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A1" w:rsidRPr="00F64BD4" w:rsidRDefault="00827A49" w:rsidP="00F64BD4">
      <w:pPr>
        <w:jc w:val="center"/>
        <w:rPr>
          <w:b/>
          <w:sz w:val="36"/>
        </w:rPr>
      </w:pPr>
      <w:bookmarkStart w:id="0" w:name="_GoBack"/>
      <w:bookmarkEnd w:id="0"/>
      <w:r w:rsidRPr="00F64BD4">
        <w:rPr>
          <w:b/>
          <w:sz w:val="36"/>
        </w:rPr>
        <w:t>WEEK 13</w:t>
      </w:r>
    </w:p>
    <w:p w:rsidR="00827A49" w:rsidRDefault="00827A49">
      <w:r>
        <w:t>1459 – Vicarious liability of parents</w:t>
      </w:r>
    </w:p>
    <w:p w:rsidR="00827A49" w:rsidRDefault="00827A49" w:rsidP="00827A49">
      <w:pPr>
        <w:pStyle w:val="ListParagraph"/>
        <w:numPr>
          <w:ilvl w:val="0"/>
          <w:numId w:val="1"/>
        </w:numPr>
      </w:pPr>
      <w:r>
        <w:t>Parents presumed responsible/liable for reparation of injury caused by their children</w:t>
      </w:r>
    </w:p>
    <w:p w:rsidR="00827A49" w:rsidRDefault="00827A49" w:rsidP="00827A49">
      <w:pPr>
        <w:pStyle w:val="ListParagraph"/>
        <w:numPr>
          <w:ilvl w:val="0"/>
          <w:numId w:val="1"/>
        </w:numPr>
      </w:pPr>
      <w:r>
        <w:t>Don’t need to be there when it happens</w:t>
      </w:r>
    </w:p>
    <w:p w:rsidR="00827A49" w:rsidRDefault="00827A49" w:rsidP="00827A49">
      <w:pPr>
        <w:pStyle w:val="ListParagraph"/>
        <w:numPr>
          <w:ilvl w:val="0"/>
          <w:numId w:val="1"/>
        </w:numPr>
      </w:pPr>
      <w:r>
        <w:t>Children also liable – mostly ineffective</w:t>
      </w:r>
    </w:p>
    <w:p w:rsidR="00827A49" w:rsidRDefault="00827A49" w:rsidP="00827A49">
      <w:pPr>
        <w:pStyle w:val="ListParagraph"/>
        <w:numPr>
          <w:ilvl w:val="0"/>
          <w:numId w:val="1"/>
        </w:numPr>
      </w:pPr>
      <w:r>
        <w:t>Parents can escape liability</w:t>
      </w:r>
    </w:p>
    <w:p w:rsidR="00827A49" w:rsidRDefault="00827A49" w:rsidP="00827A49">
      <w:pPr>
        <w:pStyle w:val="ListParagraph"/>
        <w:numPr>
          <w:ilvl w:val="1"/>
          <w:numId w:val="1"/>
        </w:numPr>
      </w:pPr>
      <w:r>
        <w:t>If they’re deprived of their authority</w:t>
      </w:r>
    </w:p>
    <w:p w:rsidR="00827A49" w:rsidRDefault="00827A49" w:rsidP="00827A49">
      <w:pPr>
        <w:pStyle w:val="ListParagraph"/>
        <w:numPr>
          <w:ilvl w:val="1"/>
          <w:numId w:val="1"/>
        </w:numPr>
      </w:pPr>
      <w:r>
        <w:t>If committed no fault in upbringing</w:t>
      </w:r>
    </w:p>
    <w:p w:rsidR="00827A49" w:rsidRDefault="00827A49" w:rsidP="00827A49">
      <w:pPr>
        <w:pStyle w:val="ListParagraph"/>
        <w:numPr>
          <w:ilvl w:val="1"/>
          <w:numId w:val="1"/>
        </w:numPr>
      </w:pPr>
      <w:r>
        <w:t>Extremely difficult</w:t>
      </w:r>
    </w:p>
    <w:p w:rsidR="00827A49" w:rsidRDefault="00827A49" w:rsidP="00827A49">
      <w:r>
        <w:t>Vicarious liability of educators</w:t>
      </w:r>
    </w:p>
    <w:p w:rsidR="00827A49" w:rsidRDefault="00827A49" w:rsidP="00827A49">
      <w:pPr>
        <w:pStyle w:val="ListParagraph"/>
        <w:numPr>
          <w:ilvl w:val="0"/>
          <w:numId w:val="2"/>
        </w:numPr>
      </w:pPr>
      <w:r>
        <w:t>Liable for period they have custody</w:t>
      </w:r>
    </w:p>
    <w:p w:rsidR="00827A49" w:rsidRDefault="00827A49" w:rsidP="00827A49">
      <w:pPr>
        <w:pStyle w:val="ListParagraph"/>
        <w:numPr>
          <w:ilvl w:val="0"/>
          <w:numId w:val="2"/>
        </w:numPr>
      </w:pPr>
      <w:r>
        <w:t xml:space="preserve">Person acting gratuitously or for reward no liable unless there was a fault </w:t>
      </w:r>
    </w:p>
    <w:p w:rsidR="00827A49" w:rsidRDefault="00827A49" w:rsidP="00827A49">
      <w:r>
        <w:t>Vicarious liability of tutors and curators</w:t>
      </w:r>
    </w:p>
    <w:p w:rsidR="00827A49" w:rsidRDefault="00827A49" w:rsidP="00827A49">
      <w:pPr>
        <w:pStyle w:val="ListParagraph"/>
        <w:numPr>
          <w:ilvl w:val="0"/>
          <w:numId w:val="3"/>
        </w:numPr>
      </w:pPr>
      <w:r>
        <w:t>Adults under protective supervision</w:t>
      </w:r>
    </w:p>
    <w:p w:rsidR="00827A49" w:rsidRDefault="00827A49" w:rsidP="00827A49">
      <w:pPr>
        <w:pStyle w:val="ListParagraph"/>
        <w:numPr>
          <w:ilvl w:val="0"/>
          <w:numId w:val="3"/>
        </w:numPr>
      </w:pPr>
      <w:r>
        <w:t>Not liable unless: gross negligence, deliberate act</w:t>
      </w:r>
    </w:p>
    <w:p w:rsidR="00827A49" w:rsidRDefault="00827A49" w:rsidP="00827A49">
      <w:pPr>
        <w:pStyle w:val="ListParagraph"/>
        <w:numPr>
          <w:ilvl w:val="0"/>
          <w:numId w:val="3"/>
        </w:numPr>
      </w:pPr>
      <w:r>
        <w:t>Don’t want to discourage them from acting in this capacity</w:t>
      </w:r>
    </w:p>
    <w:p w:rsidR="00827A49" w:rsidRDefault="00827A49" w:rsidP="00827A49">
      <w:pPr>
        <w:pStyle w:val="ListParagraph"/>
        <w:numPr>
          <w:ilvl w:val="0"/>
          <w:numId w:val="3"/>
        </w:numPr>
      </w:pPr>
      <w:r>
        <w:t xml:space="preserve">Must be a wrongful act, not an accident </w:t>
      </w:r>
    </w:p>
    <w:p w:rsidR="00827A49" w:rsidRDefault="00827A49" w:rsidP="00827A49">
      <w:pPr>
        <w:pStyle w:val="ListParagraph"/>
        <w:numPr>
          <w:ilvl w:val="0"/>
          <w:numId w:val="3"/>
        </w:numPr>
      </w:pPr>
      <w:r>
        <w:t xml:space="preserve">In cases of “superior force” (act of God) </w:t>
      </w:r>
    </w:p>
    <w:p w:rsidR="00827A49" w:rsidRDefault="00827A49" w:rsidP="00827A49">
      <w:r>
        <w:t>Vicarious liability of employers on employee actions</w:t>
      </w:r>
    </w:p>
    <w:p w:rsidR="00827A49" w:rsidRDefault="00827A49" w:rsidP="00827A49">
      <w:pPr>
        <w:pStyle w:val="ListParagraph"/>
        <w:numPr>
          <w:ilvl w:val="0"/>
          <w:numId w:val="4"/>
        </w:numPr>
      </w:pPr>
      <w:r>
        <w:t>Also – any agent and principal situation</w:t>
      </w:r>
    </w:p>
    <w:p w:rsidR="00827A49" w:rsidRDefault="00827A49" w:rsidP="00827A49">
      <w:pPr>
        <w:pStyle w:val="ListParagraph"/>
        <w:numPr>
          <w:ilvl w:val="0"/>
          <w:numId w:val="4"/>
        </w:numPr>
      </w:pPr>
      <w:r>
        <w:t>Not just employees, other representatives</w:t>
      </w:r>
    </w:p>
    <w:p w:rsidR="00827A49" w:rsidRDefault="00827A49" w:rsidP="00827A49">
      <w:pPr>
        <w:pStyle w:val="ListParagraph"/>
        <w:numPr>
          <w:ilvl w:val="0"/>
          <w:numId w:val="4"/>
        </w:numPr>
      </w:pPr>
      <w:r>
        <w:t>Gov. liable for employees, police officers</w:t>
      </w:r>
    </w:p>
    <w:p w:rsidR="00827A49" w:rsidRDefault="00827A49" w:rsidP="00827A49">
      <w:r>
        <w:t>Vicarious liability of movable property</w:t>
      </w:r>
    </w:p>
    <w:p w:rsidR="00827A49" w:rsidRDefault="00827A49" w:rsidP="00827A49">
      <w:pPr>
        <w:pStyle w:val="ListParagraph"/>
        <w:numPr>
          <w:ilvl w:val="0"/>
          <w:numId w:val="5"/>
        </w:numPr>
      </w:pPr>
      <w:r>
        <w:t>Anyone having custody of movable property is liable to repair injury it has caused unless:</w:t>
      </w:r>
    </w:p>
    <w:p w:rsidR="00827A49" w:rsidRDefault="00827A49" w:rsidP="00827A49">
      <w:pPr>
        <w:pStyle w:val="ListParagraph"/>
        <w:numPr>
          <w:ilvl w:val="1"/>
          <w:numId w:val="5"/>
        </w:numPr>
      </w:pPr>
      <w:r>
        <w:t>Proves he’s not at fault</w:t>
      </w:r>
    </w:p>
    <w:p w:rsidR="00827A49" w:rsidRDefault="00827A49" w:rsidP="00827A49">
      <w:pPr>
        <w:pStyle w:val="ListParagraph"/>
        <w:numPr>
          <w:ilvl w:val="1"/>
          <w:numId w:val="5"/>
        </w:numPr>
      </w:pPr>
      <w:r>
        <w:t>Prove someone else (owner) is at fault</w:t>
      </w:r>
    </w:p>
    <w:p w:rsidR="00827A49" w:rsidRDefault="00827A49" w:rsidP="00827A49">
      <w:pPr>
        <w:pStyle w:val="ListParagraph"/>
        <w:numPr>
          <w:ilvl w:val="0"/>
          <w:numId w:val="5"/>
        </w:numPr>
      </w:pPr>
      <w:r>
        <w:t xml:space="preserve">Custody is used because ownership is not always easy to prove </w:t>
      </w:r>
    </w:p>
    <w:p w:rsidR="00827A49" w:rsidRDefault="00827A49" w:rsidP="00827A49">
      <w:r>
        <w:t>Vicarious liability of animals</w:t>
      </w:r>
    </w:p>
    <w:p w:rsidR="00827A49" w:rsidRDefault="00827A49" w:rsidP="00827A49">
      <w:pPr>
        <w:pStyle w:val="ListParagraph"/>
        <w:numPr>
          <w:ilvl w:val="0"/>
          <w:numId w:val="6"/>
        </w:numPr>
      </w:pPr>
      <w:r>
        <w:t>Owner of animal is liable, whether:</w:t>
      </w:r>
    </w:p>
    <w:p w:rsidR="00827A49" w:rsidRDefault="00827A49" w:rsidP="00827A49">
      <w:pPr>
        <w:pStyle w:val="ListParagraph"/>
        <w:numPr>
          <w:ilvl w:val="1"/>
          <w:numId w:val="6"/>
        </w:numPr>
      </w:pPr>
      <w:r>
        <w:t>It was under his custody</w:t>
      </w:r>
    </w:p>
    <w:p w:rsidR="00827A49" w:rsidRDefault="00827A49" w:rsidP="00827A49">
      <w:pPr>
        <w:pStyle w:val="ListParagraph"/>
        <w:numPr>
          <w:ilvl w:val="1"/>
          <w:numId w:val="6"/>
        </w:numPr>
      </w:pPr>
      <w:r>
        <w:t>In custody of third person</w:t>
      </w:r>
    </w:p>
    <w:p w:rsidR="00827A49" w:rsidRDefault="00827A49" w:rsidP="00827A49">
      <w:pPr>
        <w:pStyle w:val="ListParagraph"/>
        <w:numPr>
          <w:ilvl w:val="1"/>
          <w:numId w:val="6"/>
        </w:numPr>
      </w:pPr>
      <w:r>
        <w:t>Had strayed or escaped</w:t>
      </w:r>
    </w:p>
    <w:p w:rsidR="00827A49" w:rsidRDefault="00827A49" w:rsidP="00827A49">
      <w:pPr>
        <w:pStyle w:val="ListParagraph"/>
        <w:numPr>
          <w:ilvl w:val="0"/>
          <w:numId w:val="6"/>
        </w:numPr>
      </w:pPr>
      <w:r>
        <w:t>A person making use of the animal is liable also</w:t>
      </w:r>
    </w:p>
    <w:p w:rsidR="00827A49" w:rsidRDefault="00827A49" w:rsidP="00827A49">
      <w:pPr>
        <w:pStyle w:val="ListParagraph"/>
        <w:numPr>
          <w:ilvl w:val="1"/>
          <w:numId w:val="6"/>
        </w:numPr>
      </w:pPr>
      <w:r>
        <w:lastRenderedPageBreak/>
        <w:t>Making use = borrowing for purpose</w:t>
      </w:r>
    </w:p>
    <w:p w:rsidR="00827A49" w:rsidRDefault="00827A49" w:rsidP="00827A49">
      <w:pPr>
        <w:pStyle w:val="ListParagraph"/>
        <w:numPr>
          <w:ilvl w:val="2"/>
          <w:numId w:val="6"/>
        </w:numPr>
      </w:pPr>
      <w:r>
        <w:t>Renting a guard dog – not just walking your friend’s dog</w:t>
      </w:r>
    </w:p>
    <w:p w:rsidR="00827A49" w:rsidRDefault="00827A49" w:rsidP="00827A49">
      <w:r>
        <w:t>Vicarious liability of immovable property</w:t>
      </w:r>
    </w:p>
    <w:p w:rsidR="00827A49" w:rsidRDefault="005109E2" w:rsidP="00827A49">
      <w:pPr>
        <w:pStyle w:val="ListParagraph"/>
        <w:numPr>
          <w:ilvl w:val="0"/>
          <w:numId w:val="7"/>
        </w:numPr>
      </w:pPr>
      <w:r>
        <w:t>Owner is liable for damages caused by its ruin (deterioration) resulting from:</w:t>
      </w:r>
    </w:p>
    <w:p w:rsidR="005109E2" w:rsidRDefault="005109E2" w:rsidP="005109E2">
      <w:pPr>
        <w:pStyle w:val="ListParagraph"/>
        <w:numPr>
          <w:ilvl w:val="1"/>
          <w:numId w:val="7"/>
        </w:numPr>
      </w:pPr>
      <w:r>
        <w:t>Lack of repair</w:t>
      </w:r>
    </w:p>
    <w:p w:rsidR="005109E2" w:rsidRDefault="005109E2" w:rsidP="005109E2">
      <w:pPr>
        <w:pStyle w:val="ListParagraph"/>
        <w:numPr>
          <w:ilvl w:val="1"/>
          <w:numId w:val="7"/>
        </w:numPr>
      </w:pPr>
      <w:r>
        <w:t>A defect of construction</w:t>
      </w:r>
    </w:p>
    <w:p w:rsidR="005109E2" w:rsidRDefault="005109E2" w:rsidP="005109E2">
      <w:pPr>
        <w:pStyle w:val="ListParagraph"/>
        <w:numPr>
          <w:ilvl w:val="0"/>
          <w:numId w:val="7"/>
        </w:numPr>
      </w:pPr>
      <w:r>
        <w:t>Owner’s fault does not need to be proven</w:t>
      </w:r>
    </w:p>
    <w:p w:rsidR="005109E2" w:rsidRDefault="005109E2" w:rsidP="005109E2">
      <w:pPr>
        <w:pStyle w:val="ListParagraph"/>
        <w:numPr>
          <w:ilvl w:val="0"/>
          <w:numId w:val="7"/>
        </w:numPr>
      </w:pPr>
      <w:r>
        <w:t>Applies to buildings and vacant lots</w:t>
      </w:r>
    </w:p>
    <w:p w:rsidR="005109E2" w:rsidRDefault="005109E2" w:rsidP="005109E2">
      <w:r>
        <w:t>Manufacturer’s liability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Liability for damages caused by safety defects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Applies to manufacturers of movable objects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Movables incorporated into immovable</w:t>
      </w:r>
    </w:p>
    <w:p w:rsidR="005109E2" w:rsidRDefault="005109E2" w:rsidP="005109E2">
      <w:pPr>
        <w:pStyle w:val="ListParagraph"/>
        <w:numPr>
          <w:ilvl w:val="2"/>
          <w:numId w:val="8"/>
        </w:numPr>
      </w:pPr>
      <w:r>
        <w:t>Building materials, furnaces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Liability for safety defects originally only on manufacturers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There are few manufacturers in North America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Retails face public relations consequences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Even large companies, monopolies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Toyota, BP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Also applies to distributor, supplier, wholesaler, retailer, importer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Laws have caught up with ethical expectations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Example of ethics creating laws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Retailers can’t escape this liability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Legally and ethically expected to apply NA standards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DEFECT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Product does not afford safety which a person is normally entitled to expect</w:t>
      </w:r>
    </w:p>
    <w:p w:rsidR="005109E2" w:rsidRDefault="005109E2" w:rsidP="005109E2">
      <w:pPr>
        <w:pStyle w:val="ListParagraph"/>
        <w:numPr>
          <w:ilvl w:val="1"/>
          <w:numId w:val="8"/>
        </w:numPr>
      </w:pPr>
      <w:r>
        <w:t>Examples</w:t>
      </w:r>
    </w:p>
    <w:p w:rsidR="005109E2" w:rsidRDefault="005109E2" w:rsidP="005109E2">
      <w:pPr>
        <w:pStyle w:val="ListParagraph"/>
        <w:numPr>
          <w:ilvl w:val="2"/>
          <w:numId w:val="8"/>
        </w:numPr>
      </w:pPr>
      <w:r>
        <w:t>Defect in design or manufacture</w:t>
      </w:r>
    </w:p>
    <w:p w:rsidR="005109E2" w:rsidRDefault="005109E2" w:rsidP="005109E2">
      <w:pPr>
        <w:pStyle w:val="ListParagraph"/>
        <w:numPr>
          <w:ilvl w:val="2"/>
          <w:numId w:val="8"/>
        </w:numPr>
      </w:pPr>
      <w:r>
        <w:t>Poor preservation</w:t>
      </w:r>
    </w:p>
    <w:p w:rsidR="005109E2" w:rsidRDefault="005109E2" w:rsidP="005109E2">
      <w:pPr>
        <w:pStyle w:val="ListParagraph"/>
        <w:numPr>
          <w:ilvl w:val="2"/>
          <w:numId w:val="8"/>
        </w:numPr>
      </w:pPr>
      <w:r>
        <w:t>Poor presentation</w:t>
      </w:r>
    </w:p>
    <w:p w:rsidR="005109E2" w:rsidRDefault="005109E2" w:rsidP="005109E2">
      <w:pPr>
        <w:pStyle w:val="ListParagraph"/>
        <w:numPr>
          <w:ilvl w:val="2"/>
          <w:numId w:val="8"/>
        </w:numPr>
      </w:pPr>
      <w:r>
        <w:t>Lack of sufficient indications regarding risks, dangers, safety precautions to use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BURDEN OF PROOF IS ON MANUFACTURER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Must give proper warnings</w:t>
      </w:r>
    </w:p>
    <w:p w:rsidR="005109E2" w:rsidRDefault="005109E2" w:rsidP="005109E2">
      <w:pPr>
        <w:pStyle w:val="ListParagraph"/>
        <w:numPr>
          <w:ilvl w:val="0"/>
          <w:numId w:val="8"/>
        </w:numPr>
      </w:pPr>
      <w:r>
        <w:t>Easier recourse, less costly for victim</w:t>
      </w:r>
    </w:p>
    <w:p w:rsidR="005109E2" w:rsidRDefault="005109E2" w:rsidP="005109E2">
      <w:r>
        <w:t>Limitations, mitigations and exemption of liability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1470 – SUPERIOR FORCE/ACT OF GOD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 xml:space="preserve">An unforeseeable and irresistible event (earthquake) 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No one liable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Good Samaritan defense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Obliged to assist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Not liable if acting in good faith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Still liable if gross negligence or intentional fault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Disclosure of confidential info or trade secrets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Only cool if it’s for a general interest – public health or safety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Victim’s assumption of risk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Defendant can use this as defense in all cases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Victim’s fault or negligence contributed to or caused the injury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The victim knew or could have known the risks associated with his actions or could have foreseen the injury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Victim can still sue even if partially their own fault</w:t>
      </w:r>
    </w:p>
    <w:p w:rsidR="005109E2" w:rsidRDefault="005109E2" w:rsidP="005109E2">
      <w:pPr>
        <w:pStyle w:val="ListParagraph"/>
        <w:numPr>
          <w:ilvl w:val="1"/>
          <w:numId w:val="9"/>
        </w:numPr>
      </w:pPr>
      <w:r>
        <w:t>Reduced in proportion of their liability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Manufacturers can also prove that the existence of the defect could not have been known</w:t>
      </w:r>
    </w:p>
    <w:p w:rsidR="005109E2" w:rsidRDefault="005109E2" w:rsidP="005109E2">
      <w:pPr>
        <w:pStyle w:val="ListParagraph"/>
        <w:numPr>
          <w:ilvl w:val="0"/>
          <w:numId w:val="9"/>
        </w:numPr>
      </w:pPr>
      <w:r>
        <w:t>Voluntary recall is not considered an presumption of fault in QC</w:t>
      </w:r>
    </w:p>
    <w:p w:rsidR="005109E2" w:rsidRDefault="005109E2" w:rsidP="005109E2">
      <w:r>
        <w:t>Exclusions of liability</w:t>
      </w:r>
    </w:p>
    <w:p w:rsidR="005109E2" w:rsidRDefault="005109E2" w:rsidP="005109E2">
      <w:pPr>
        <w:pStyle w:val="ListParagraph"/>
        <w:numPr>
          <w:ilvl w:val="0"/>
          <w:numId w:val="10"/>
        </w:numPr>
      </w:pPr>
      <w:r>
        <w:t>Cannot exclude or limit bodily or moral liability</w:t>
      </w:r>
    </w:p>
    <w:p w:rsidR="005109E2" w:rsidRDefault="005109E2" w:rsidP="005109E2">
      <w:pPr>
        <w:pStyle w:val="ListParagraph"/>
        <w:numPr>
          <w:ilvl w:val="0"/>
          <w:numId w:val="10"/>
        </w:numPr>
      </w:pPr>
      <w:r>
        <w:t>Only material injury</w:t>
      </w:r>
    </w:p>
    <w:p w:rsidR="005109E2" w:rsidRDefault="005109E2" w:rsidP="005109E2">
      <w:pPr>
        <w:pStyle w:val="ListParagraph"/>
        <w:numPr>
          <w:ilvl w:val="0"/>
          <w:numId w:val="10"/>
        </w:numPr>
      </w:pPr>
      <w:r>
        <w:t xml:space="preserve">Not valid if caused by an intentional or gross fault </w:t>
      </w:r>
    </w:p>
    <w:p w:rsidR="005109E2" w:rsidRDefault="005109E2" w:rsidP="005109E2">
      <w:r>
        <w:t xml:space="preserve">Warning signs/notices – </w:t>
      </w:r>
      <w:proofErr w:type="spellStart"/>
      <w:proofErr w:type="gramStart"/>
      <w:r>
        <w:t>vis</w:t>
      </w:r>
      <w:proofErr w:type="spellEnd"/>
      <w:proofErr w:type="gramEnd"/>
      <w:r>
        <w:t xml:space="preserve"> a </w:t>
      </w:r>
      <w:proofErr w:type="spellStart"/>
      <w:r>
        <w:t>vis</w:t>
      </w:r>
      <w:proofErr w:type="spellEnd"/>
      <w:r>
        <w:t xml:space="preserve"> the purchaser, third parties</w:t>
      </w:r>
    </w:p>
    <w:p w:rsidR="005109E2" w:rsidRDefault="005109E2" w:rsidP="005109E2">
      <w:pPr>
        <w:pStyle w:val="ListParagraph"/>
        <w:numPr>
          <w:ilvl w:val="0"/>
          <w:numId w:val="11"/>
        </w:numPr>
      </w:pPr>
      <w:r>
        <w:t>Found in contracts (manuals, stickers on power tools)</w:t>
      </w:r>
    </w:p>
    <w:p w:rsidR="005109E2" w:rsidRDefault="005109E2" w:rsidP="005109E2">
      <w:pPr>
        <w:pStyle w:val="ListParagraph"/>
        <w:numPr>
          <w:ilvl w:val="0"/>
          <w:numId w:val="11"/>
        </w:numPr>
      </w:pPr>
      <w:r>
        <w:t>Awareness of victim is based on how effectively the warning conveys relevant information</w:t>
      </w:r>
    </w:p>
    <w:p w:rsidR="005109E2" w:rsidRDefault="005109E2" w:rsidP="005109E2">
      <w:pPr>
        <w:pStyle w:val="ListParagraph"/>
        <w:numPr>
          <w:ilvl w:val="0"/>
          <w:numId w:val="11"/>
        </w:numPr>
      </w:pPr>
      <w:r>
        <w:t>Notices are valid in respect of third persons, only as a warning of danger</w:t>
      </w:r>
    </w:p>
    <w:p w:rsidR="005109E2" w:rsidRDefault="005109E2" w:rsidP="005109E2">
      <w:pPr>
        <w:pStyle w:val="ListParagraph"/>
        <w:numPr>
          <w:ilvl w:val="0"/>
          <w:numId w:val="11"/>
        </w:numPr>
      </w:pPr>
      <w:r>
        <w:t>Do they convey the necessary info to someone who did not read the manual?</w:t>
      </w:r>
    </w:p>
    <w:p w:rsidR="005109E2" w:rsidRDefault="005109E2" w:rsidP="005109E2">
      <w:pPr>
        <w:pStyle w:val="ListParagraph"/>
        <w:numPr>
          <w:ilvl w:val="1"/>
          <w:numId w:val="11"/>
        </w:numPr>
      </w:pPr>
      <w:r>
        <w:t>Visible</w:t>
      </w:r>
    </w:p>
    <w:p w:rsidR="005109E2" w:rsidRDefault="005109E2" w:rsidP="005109E2">
      <w:pPr>
        <w:pStyle w:val="ListParagraph"/>
        <w:numPr>
          <w:ilvl w:val="1"/>
          <w:numId w:val="11"/>
        </w:numPr>
      </w:pPr>
      <w:r>
        <w:t>Adequate in respect to the seriousness of the danger</w:t>
      </w:r>
    </w:p>
    <w:p w:rsidR="005109E2" w:rsidRDefault="005109E2" w:rsidP="005109E2">
      <w:r>
        <w:t>Apportionment (sharing) of liability</w:t>
      </w:r>
    </w:p>
    <w:p w:rsidR="005109E2" w:rsidRDefault="005109E2" w:rsidP="005109E2">
      <w:pPr>
        <w:pStyle w:val="ListParagraph"/>
        <w:numPr>
          <w:ilvl w:val="0"/>
          <w:numId w:val="12"/>
        </w:numPr>
      </w:pPr>
      <w:r>
        <w:t>More than one person having caused the damages</w:t>
      </w:r>
    </w:p>
    <w:p w:rsidR="005109E2" w:rsidRDefault="005109E2" w:rsidP="005109E2">
      <w:pPr>
        <w:pStyle w:val="ListParagraph"/>
        <w:numPr>
          <w:ilvl w:val="0"/>
          <w:numId w:val="12"/>
        </w:numPr>
      </w:pPr>
      <w:r>
        <w:t>Includes the victim if committed fault</w:t>
      </w:r>
    </w:p>
    <w:p w:rsidR="005109E2" w:rsidRDefault="005109E2" w:rsidP="005109E2">
      <w:pPr>
        <w:pStyle w:val="ListParagraph"/>
        <w:numPr>
          <w:ilvl w:val="0"/>
          <w:numId w:val="12"/>
        </w:numPr>
      </w:pPr>
      <w:r>
        <w:t>Liability is shared in proportion of their faults</w:t>
      </w:r>
    </w:p>
    <w:p w:rsidR="005109E2" w:rsidRDefault="002E7EF9" w:rsidP="005109E2">
      <w:pPr>
        <w:pStyle w:val="ListParagraph"/>
        <w:numPr>
          <w:ilvl w:val="0"/>
          <w:numId w:val="12"/>
        </w:numPr>
      </w:pPr>
      <w:r>
        <w:t>Defendant is not liable for what the victim could have avoided</w:t>
      </w:r>
    </w:p>
    <w:p w:rsidR="002E7EF9" w:rsidRDefault="002E7EF9" w:rsidP="002E7EF9">
      <w:pPr>
        <w:pStyle w:val="ListParagraph"/>
        <w:numPr>
          <w:ilvl w:val="1"/>
          <w:numId w:val="12"/>
        </w:numPr>
      </w:pPr>
      <w:proofErr w:type="spellStart"/>
      <w:r>
        <w:t>Ie</w:t>
      </w:r>
      <w:proofErr w:type="spellEnd"/>
      <w:r>
        <w:t>. They don’t treat their broken tooth and it worsens</w:t>
      </w:r>
    </w:p>
    <w:p w:rsidR="002E7EF9" w:rsidRDefault="002E7EF9" w:rsidP="002E7EF9">
      <w:r>
        <w:t>Solidary liability</w:t>
      </w:r>
    </w:p>
    <w:p w:rsidR="002E7EF9" w:rsidRDefault="002E7EF9" w:rsidP="002E7EF9">
      <w:pPr>
        <w:pStyle w:val="ListParagraph"/>
        <w:numPr>
          <w:ilvl w:val="0"/>
          <w:numId w:val="13"/>
        </w:numPr>
      </w:pPr>
      <w:r>
        <w:t>Several persons have jointly taken part in a wrongful act</w:t>
      </w:r>
    </w:p>
    <w:p w:rsidR="002E7EF9" w:rsidRDefault="002E7EF9" w:rsidP="002E7EF9">
      <w:pPr>
        <w:pStyle w:val="ListParagraph"/>
        <w:numPr>
          <w:ilvl w:val="0"/>
          <w:numId w:val="13"/>
        </w:numPr>
      </w:pPr>
      <w:r>
        <w:t>It is impossible to determine who actually caused it</w:t>
      </w:r>
    </w:p>
    <w:p w:rsidR="002E7EF9" w:rsidRDefault="002E7EF9" w:rsidP="002E7EF9">
      <w:pPr>
        <w:pStyle w:val="ListParagraph"/>
        <w:numPr>
          <w:ilvl w:val="0"/>
          <w:numId w:val="13"/>
        </w:numPr>
      </w:pPr>
      <w:proofErr w:type="spellStart"/>
      <w:r>
        <w:t>Solidarily</w:t>
      </w:r>
      <w:proofErr w:type="spellEnd"/>
      <w:r>
        <w:t xml:space="preserve"> liable – either person for the full amount</w:t>
      </w:r>
    </w:p>
    <w:p w:rsidR="002E7EF9" w:rsidRDefault="002E7EF9" w:rsidP="002E7EF9">
      <w:r>
        <w:t>Exempted from liability</w:t>
      </w:r>
    </w:p>
    <w:p w:rsidR="002E7EF9" w:rsidRDefault="002E7EF9" w:rsidP="002E7EF9">
      <w:pPr>
        <w:pStyle w:val="ListParagraph"/>
        <w:numPr>
          <w:ilvl w:val="0"/>
          <w:numId w:val="14"/>
        </w:numPr>
      </w:pPr>
      <w:r>
        <w:t>Governments in some cases</w:t>
      </w:r>
    </w:p>
    <w:p w:rsidR="002E7EF9" w:rsidRDefault="002E7EF9" w:rsidP="002E7EF9">
      <w:pPr>
        <w:pStyle w:val="ListParagraph"/>
        <w:numPr>
          <w:ilvl w:val="0"/>
          <w:numId w:val="14"/>
        </w:numPr>
      </w:pPr>
      <w:r>
        <w:t>Adults under protective supervision</w:t>
      </w:r>
    </w:p>
    <w:p w:rsidR="002E7EF9" w:rsidRDefault="002E7EF9" w:rsidP="002E7EF9">
      <w:pPr>
        <w:pStyle w:val="ListParagraph"/>
        <w:numPr>
          <w:ilvl w:val="0"/>
          <w:numId w:val="14"/>
        </w:numPr>
      </w:pPr>
      <w:r>
        <w:t>Diplomatic immunity in some cases</w:t>
      </w:r>
    </w:p>
    <w:p w:rsidR="002E7EF9" w:rsidRDefault="002E7EF9" w:rsidP="002E7EF9">
      <w:pPr>
        <w:pStyle w:val="ListParagraph"/>
        <w:numPr>
          <w:ilvl w:val="0"/>
          <w:numId w:val="14"/>
        </w:numPr>
      </w:pPr>
      <w:r>
        <w:t>Liability is assumed equally by any other person liable for injury</w:t>
      </w:r>
    </w:p>
    <w:p w:rsidR="002E7EF9" w:rsidRDefault="00891FCC" w:rsidP="00891FCC">
      <w:r>
        <w:t>Prescription period for civil liability</w:t>
      </w:r>
    </w:p>
    <w:p w:rsidR="00891FCC" w:rsidRDefault="00891FCC" w:rsidP="00891FCC">
      <w:pPr>
        <w:pStyle w:val="ListParagraph"/>
        <w:numPr>
          <w:ilvl w:val="0"/>
          <w:numId w:val="15"/>
        </w:numPr>
      </w:pPr>
      <w:r>
        <w:t xml:space="preserve">Court action must be taken before statutory limitation period expires </w:t>
      </w:r>
    </w:p>
    <w:p w:rsidR="00891FCC" w:rsidRDefault="00891FCC" w:rsidP="00891FCC">
      <w:pPr>
        <w:pStyle w:val="ListParagraph"/>
        <w:numPr>
          <w:ilvl w:val="0"/>
          <w:numId w:val="15"/>
        </w:numPr>
      </w:pPr>
      <w:r>
        <w:t>Extinctive prescription</w:t>
      </w:r>
    </w:p>
    <w:p w:rsidR="00891FCC" w:rsidRDefault="00891FCC" w:rsidP="00891FCC">
      <w:pPr>
        <w:pStyle w:val="ListParagraph"/>
        <w:numPr>
          <w:ilvl w:val="1"/>
          <w:numId w:val="15"/>
        </w:numPr>
      </w:pPr>
      <w:r>
        <w:t>Generally 3 years from the date of the fault committed</w:t>
      </w:r>
    </w:p>
    <w:p w:rsidR="00891FCC" w:rsidRDefault="00891FCC" w:rsidP="00891FCC">
      <w:pPr>
        <w:pStyle w:val="ListParagraph"/>
        <w:numPr>
          <w:ilvl w:val="1"/>
          <w:numId w:val="15"/>
        </w:numPr>
      </w:pPr>
      <w:r>
        <w:t>Expires – too late</w:t>
      </w:r>
    </w:p>
    <w:p w:rsidR="00891FCC" w:rsidRDefault="00891FCC" w:rsidP="00891FCC">
      <w:pPr>
        <w:pStyle w:val="ListParagraph"/>
        <w:numPr>
          <w:ilvl w:val="1"/>
          <w:numId w:val="15"/>
        </w:numPr>
      </w:pPr>
      <w:r>
        <w:t>Civil code and other laws may set other prescription deadlines</w:t>
      </w:r>
    </w:p>
    <w:p w:rsidR="00891FCC" w:rsidRDefault="00891FCC" w:rsidP="00891FCC">
      <w:pPr>
        <w:pStyle w:val="ListParagraph"/>
        <w:numPr>
          <w:ilvl w:val="2"/>
          <w:numId w:val="15"/>
        </w:numPr>
      </w:pPr>
      <w:r>
        <w:t>15 days for something about suing city</w:t>
      </w:r>
    </w:p>
    <w:p w:rsidR="00F64BD4" w:rsidRDefault="00F64BD4" w:rsidP="00F64BD4">
      <w:r>
        <w:t>No fault liability – not on exam</w:t>
      </w:r>
    </w:p>
    <w:sectPr w:rsidR="00F64B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ED1"/>
    <w:multiLevelType w:val="hybridMultilevel"/>
    <w:tmpl w:val="7B92F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564F9"/>
    <w:multiLevelType w:val="hybridMultilevel"/>
    <w:tmpl w:val="FE00D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931EE"/>
    <w:multiLevelType w:val="hybridMultilevel"/>
    <w:tmpl w:val="479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04DC1"/>
    <w:multiLevelType w:val="hybridMultilevel"/>
    <w:tmpl w:val="64F8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132A47"/>
    <w:multiLevelType w:val="hybridMultilevel"/>
    <w:tmpl w:val="4066D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95E4F"/>
    <w:multiLevelType w:val="hybridMultilevel"/>
    <w:tmpl w:val="9180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70893"/>
    <w:multiLevelType w:val="hybridMultilevel"/>
    <w:tmpl w:val="4922E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A3CA3"/>
    <w:multiLevelType w:val="hybridMultilevel"/>
    <w:tmpl w:val="0094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C123D"/>
    <w:multiLevelType w:val="hybridMultilevel"/>
    <w:tmpl w:val="CE52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5B3BE9"/>
    <w:multiLevelType w:val="hybridMultilevel"/>
    <w:tmpl w:val="2590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D37D58"/>
    <w:multiLevelType w:val="hybridMultilevel"/>
    <w:tmpl w:val="CF244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855C7"/>
    <w:multiLevelType w:val="hybridMultilevel"/>
    <w:tmpl w:val="0C70A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453191"/>
    <w:multiLevelType w:val="hybridMultilevel"/>
    <w:tmpl w:val="8CEA8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D46F4A"/>
    <w:multiLevelType w:val="hybridMultilevel"/>
    <w:tmpl w:val="85D23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1F1501"/>
    <w:multiLevelType w:val="hybridMultilevel"/>
    <w:tmpl w:val="EC9CB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13"/>
  </w:num>
  <w:num w:numId="12">
    <w:abstractNumId w:val="14"/>
  </w:num>
  <w:num w:numId="13">
    <w:abstractNumId w:val="8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49"/>
    <w:rsid w:val="002E7EF9"/>
    <w:rsid w:val="005109E2"/>
    <w:rsid w:val="00827A49"/>
    <w:rsid w:val="00891FCC"/>
    <w:rsid w:val="00C801A1"/>
    <w:rsid w:val="00F6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A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802</Words>
  <Characters>4341</Characters>
  <Application>Microsoft Office Word</Application>
  <DocSecurity>0</DocSecurity>
  <Lines>124</Lines>
  <Paragraphs>142</Paragraphs>
  <ScaleCrop>false</ScaleCrop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Vergerio</dc:creator>
  <cp:lastModifiedBy>Chelsea Vergerio</cp:lastModifiedBy>
  <cp:revision>5</cp:revision>
  <dcterms:created xsi:type="dcterms:W3CDTF">2014-04-08T21:38:00Z</dcterms:created>
  <dcterms:modified xsi:type="dcterms:W3CDTF">2014-04-08T23:54:00Z</dcterms:modified>
</cp:coreProperties>
</file>